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EC89" w14:textId="77777777" w:rsidR="005704CF" w:rsidRPr="0062276E" w:rsidRDefault="005704CF" w:rsidP="005704CF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790"/>
        <w:gridCol w:w="2250"/>
        <w:gridCol w:w="2790"/>
      </w:tblGrid>
      <w:tr w:rsidR="005704CF" w:rsidRPr="0062276E" w14:paraId="0D7585C3" w14:textId="77777777" w:rsidTr="005A3D32">
        <w:trPr>
          <w:trHeight w:val="1003"/>
        </w:trPr>
        <w:tc>
          <w:tcPr>
            <w:tcW w:w="2250" w:type="dxa"/>
            <w:shd w:val="clear" w:color="auto" w:fill="FFF2CC" w:themeFill="accent4" w:themeFillTint="33"/>
          </w:tcPr>
          <w:p w14:paraId="61D40674" w14:textId="77777777" w:rsidR="005704CF" w:rsidRPr="0062276E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1E08834F" w14:textId="77777777" w:rsidR="005704CF" w:rsidRPr="0062276E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بيئة افتراضية</w:t>
            </w:r>
          </w:p>
          <w:p w14:paraId="47A22825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  <w:p w14:paraId="32EAE0FE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>
              <w:rPr>
                <w:rFonts w:asciiTheme="minorBidi" w:hAnsiTheme="minorBidi" w:cs="DecoType Naskh" w:hint="cs"/>
                <w:b/>
                <w:rtl/>
              </w:rPr>
              <w:t>الرسوم المتحركة ببعدين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77C64A09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الرسوم المتحركة ثلاثية الأبعاد</w:t>
            </w:r>
          </w:p>
          <w:p w14:paraId="0D132C57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  <w:p w14:paraId="3398BCD4" w14:textId="77777777" w:rsidR="005704CF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 بي آر</w:t>
            </w:r>
          </w:p>
          <w:p w14:paraId="0590E5D7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يو في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22CE0DE6" w14:textId="77777777" w:rsidR="005704CF" w:rsidRPr="0062276E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تصميم المفاصل للتحريك</w:t>
            </w:r>
          </w:p>
          <w:p w14:paraId="55F7EB26" w14:textId="77777777" w:rsidR="005704CF" w:rsidRPr="0062276E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الإضاءة والتظليل</w:t>
            </w:r>
          </w:p>
          <w:p w14:paraId="2304EC4B" w14:textId="77777777" w:rsidR="005704CF" w:rsidRPr="0062276E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مؤثرات صوتية</w:t>
            </w:r>
          </w:p>
          <w:p w14:paraId="0EE9CAC5" w14:textId="77777777" w:rsidR="005704CF" w:rsidRPr="00AA14E4" w:rsidRDefault="005704CF" w:rsidP="005A3D32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3A14B305" w14:textId="77777777" w:rsidR="005704CF" w:rsidRPr="0062276E" w:rsidRDefault="005704CF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47249D49" w14:textId="77777777" w:rsidR="005704CF" w:rsidRPr="0062276E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62B2C485" w14:textId="77777777" w:rsidR="005704CF" w:rsidRPr="0062276E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نماذج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ثلاثية الأبعاد و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النباتات</w:t>
            </w:r>
          </w:p>
          <w:p w14:paraId="7F2A1BB2" w14:textId="77777777" w:rsidR="005704CF" w:rsidRPr="00AA14E4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الملمس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والتركيب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ثلاثي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بعاد</w:t>
            </w:r>
          </w:p>
        </w:tc>
      </w:tr>
    </w:tbl>
    <w:p w14:paraId="70993452" w14:textId="77777777" w:rsidR="005704CF" w:rsidRPr="0062276E" w:rsidRDefault="005704CF" w:rsidP="005704CF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40792D9E" w14:textId="77777777" w:rsidR="005704CF" w:rsidRPr="0062276E" w:rsidRDefault="005704CF" w:rsidP="005704CF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880"/>
        <w:gridCol w:w="1306"/>
        <w:gridCol w:w="1482"/>
        <w:gridCol w:w="1861"/>
        <w:gridCol w:w="1471"/>
      </w:tblGrid>
      <w:tr w:rsidR="005704CF" w:rsidRPr="0062276E" w14:paraId="31C47486" w14:textId="77777777" w:rsidTr="005A3D32">
        <w:tc>
          <w:tcPr>
            <w:tcW w:w="2080" w:type="dxa"/>
            <w:shd w:val="clear" w:color="auto" w:fill="FFF9E7"/>
          </w:tcPr>
          <w:p w14:paraId="03D7DBBF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في ري وآي ري</w:t>
            </w:r>
          </w:p>
          <w:p w14:paraId="0B15DD98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مينتال ري</w:t>
            </w:r>
          </w:p>
          <w:p w14:paraId="60E2D454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  <w:p w14:paraId="78F8789F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أنريل إنجين 4 و5</w:t>
            </w:r>
          </w:p>
          <w:p w14:paraId="6F38715B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سبيد تري</w:t>
            </w:r>
          </w:p>
          <w:p w14:paraId="6361AB2A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هوديني</w:t>
            </w:r>
          </w:p>
          <w:p w14:paraId="34F054E2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نيوك</w:t>
            </w:r>
          </w:p>
        </w:tc>
        <w:tc>
          <w:tcPr>
            <w:tcW w:w="1880" w:type="dxa"/>
            <w:shd w:val="clear" w:color="auto" w:fill="FFF9E7"/>
          </w:tcPr>
          <w:p w14:paraId="02F527CA" w14:textId="77777777" w:rsidR="005704CF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دايمنشن </w:t>
            </w:r>
          </w:p>
          <w:p w14:paraId="12042104" w14:textId="77777777" w:rsidR="005704CF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168" w:hanging="18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/>
                <w:b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ميديا إنكودر</w:t>
            </w:r>
          </w:p>
          <w:p w14:paraId="43734583" w14:textId="77777777" w:rsidR="005704CF" w:rsidRPr="0062276E" w:rsidRDefault="005704CF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383E7FC4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زي برش وبليندر</w:t>
            </w:r>
          </w:p>
          <w:p w14:paraId="50B85F7D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56" w:lineRule="auto"/>
              <w:ind w:left="259" w:hanging="302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</w:tc>
        <w:tc>
          <w:tcPr>
            <w:tcW w:w="1306" w:type="dxa"/>
            <w:shd w:val="clear" w:color="auto" w:fill="FFF9E7"/>
          </w:tcPr>
          <w:p w14:paraId="4C341DB8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موديلر</w:t>
            </w:r>
          </w:p>
          <w:p w14:paraId="0664F77C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إن ديزاين</w:t>
            </w:r>
          </w:p>
          <w:p w14:paraId="6A770924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73A693A6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587B44E2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  <w:p w14:paraId="0C0E7C6E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أنيميت</w:t>
            </w:r>
          </w:p>
        </w:tc>
        <w:tc>
          <w:tcPr>
            <w:tcW w:w="1482" w:type="dxa"/>
            <w:shd w:val="clear" w:color="auto" w:fill="FFF9E7"/>
          </w:tcPr>
          <w:p w14:paraId="22C831C6" w14:textId="77777777" w:rsidR="005704CF" w:rsidRPr="0062276E" w:rsidRDefault="005704CF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752A3A0A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70018BEA" w14:textId="77777777" w:rsidR="005704CF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إلوستريتر </w:t>
            </w:r>
          </w:p>
          <w:p w14:paraId="06617AA2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أوديشن</w:t>
            </w:r>
          </w:p>
          <w:p w14:paraId="64AA5E9C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سبستانس بينتر </w:t>
            </w:r>
          </w:p>
          <w:p w14:paraId="76FC64A1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ديزاينر</w:t>
            </w:r>
          </w:p>
        </w:tc>
        <w:tc>
          <w:tcPr>
            <w:tcW w:w="1861" w:type="dxa"/>
            <w:shd w:val="clear" w:color="auto" w:fill="FFF9E7"/>
          </w:tcPr>
          <w:p w14:paraId="4BAD6C26" w14:textId="77777777" w:rsidR="005704CF" w:rsidRPr="0062276E" w:rsidRDefault="005704CF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الأوتوديسك</w:t>
            </w:r>
          </w:p>
          <w:p w14:paraId="571ACACA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مايا </w:t>
            </w:r>
          </w:p>
          <w:p w14:paraId="39E2912F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ثري ديز ماكس</w:t>
            </w:r>
          </w:p>
          <w:p w14:paraId="43E87DD5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آرنولد</w:t>
            </w:r>
          </w:p>
          <w:p w14:paraId="49303257" w14:textId="77777777" w:rsidR="005704CF" w:rsidRPr="0062276E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مد بوكس</w:t>
            </w:r>
          </w:p>
          <w:p w14:paraId="590804E7" w14:textId="77777777" w:rsidR="005704CF" w:rsidRPr="00AA14E4" w:rsidRDefault="005704CF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أوتوكاد </w:t>
            </w:r>
          </w:p>
        </w:tc>
        <w:tc>
          <w:tcPr>
            <w:tcW w:w="1471" w:type="dxa"/>
            <w:shd w:val="clear" w:color="auto" w:fill="FFFDFB"/>
          </w:tcPr>
          <w:p w14:paraId="23B0EED5" w14:textId="77777777" w:rsidR="005704CF" w:rsidRPr="0062276E" w:rsidRDefault="005704CF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55C71DD8" w14:textId="77777777" w:rsidR="005704CF" w:rsidRPr="00AA14E4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CSS</w:t>
            </w:r>
          </w:p>
          <w:p w14:paraId="52D0D7B6" w14:textId="77777777" w:rsidR="005704CF" w:rsidRPr="00AA14E4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PHP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JS</w:t>
            </w:r>
          </w:p>
          <w:p w14:paraId="30F03EB4" w14:textId="77777777" w:rsidR="005704CF" w:rsidRPr="0062276E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SQL</w:t>
            </w:r>
          </w:p>
          <w:p w14:paraId="0BA25437" w14:textId="77777777" w:rsidR="005704CF" w:rsidRPr="0062276E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PYTHON</w:t>
            </w:r>
          </w:p>
          <w:p w14:paraId="6D8566C5" w14:textId="77777777" w:rsidR="005704CF" w:rsidRPr="00AA14E4" w:rsidRDefault="005704CF" w:rsidP="005A3D32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C++</w:t>
            </w:r>
            <w:r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C#</w:t>
            </w:r>
          </w:p>
        </w:tc>
      </w:tr>
    </w:tbl>
    <w:p w14:paraId="58B71451" w14:textId="77777777" w:rsidR="005704CF" w:rsidRPr="0062276E" w:rsidRDefault="005704CF" w:rsidP="005704CF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029346E3" w14:textId="77777777" w:rsidR="005704CF" w:rsidRPr="0062276E" w:rsidRDefault="005704CF" w:rsidP="005704CF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671335AC" w:rsidR="00E8583F" w:rsidRPr="0062276E" w:rsidRDefault="005704CF" w:rsidP="005704CF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تحرير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1B893CC8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 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1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2" w:history="1"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>مايا وبرامج سبستانس</w:t>
      </w:r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r>
        <w:rPr>
          <w:rFonts w:cs="DecoType Naskh" w:hint="cs"/>
          <w:sz w:val="24"/>
          <w:szCs w:val="24"/>
          <w:rtl/>
        </w:rPr>
        <w:t xml:space="preserve">آرتيكيوليت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>المعروضة مثل آرنولد</w:t>
      </w:r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إلوستريتر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بريمير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 إفكس</w:t>
      </w:r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3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4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r>
        <w:rPr>
          <w:rFonts w:cs="DecoType Naskh" w:hint="cs"/>
          <w:sz w:val="24"/>
          <w:szCs w:val="24"/>
          <w:rtl/>
        </w:rPr>
        <w:t>آفنجر</w:t>
      </w:r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r>
        <w:rPr>
          <w:rFonts w:cs="DecoType Naskh" w:hint="cs"/>
          <w:sz w:val="24"/>
          <w:szCs w:val="24"/>
          <w:rtl/>
        </w:rPr>
        <w:t>يونيتي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r>
        <w:rPr>
          <w:rFonts w:cs="DecoType Naskh" w:hint="cs"/>
          <w:sz w:val="24"/>
          <w:szCs w:val="24"/>
          <w:rtl/>
        </w:rPr>
        <w:t>سبستانس بينتر</w:t>
      </w:r>
      <w:r w:rsidRPr="00541DFD">
        <w:rPr>
          <w:rFonts w:cs="DecoType Naskh"/>
          <w:sz w:val="24"/>
          <w:szCs w:val="24"/>
          <w:rtl/>
        </w:rPr>
        <w:t>.</w:t>
      </w:r>
    </w:p>
    <w:p w14:paraId="1A093FD3" w14:textId="48BE78B8" w:rsidR="00541DFD" w:rsidRPr="0062276E" w:rsidRDefault="00541DFD" w:rsidP="00541DF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6FE24E14" w14:textId="728968CF" w:rsidR="00541DFD" w:rsidRPr="0062276E" w:rsidRDefault="00000000" w:rsidP="00541DF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5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541DF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المقاومة والتحرير</w:t>
        </w:r>
      </w:hyperlink>
      <w:r w:rsidR="00541DFD" w:rsidRPr="0062276E">
        <w:rPr>
          <w:rFonts w:cs="DecoType Naskh" w:hint="cs"/>
          <w:rtl/>
        </w:rPr>
        <w:t xml:space="preserve">                                                    </w:t>
      </w:r>
      <w:r w:rsidR="00541DFD">
        <w:rPr>
          <w:rFonts w:cs="DecoType Naskh" w:hint="cs"/>
          <w:rtl/>
        </w:rPr>
        <w:t xml:space="preserve">     </w:t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 w:hint="cs"/>
          <w:rtl/>
        </w:rPr>
        <w:t xml:space="preserve">           ريتشاردسون</w:t>
      </w:r>
      <w:r w:rsidR="00541DFD" w:rsidRPr="0062276E">
        <w:rPr>
          <w:rFonts w:cs="DecoType Naskh" w:hint="cs"/>
          <w:rtl/>
        </w:rPr>
        <w:t xml:space="preserve">، </w:t>
      </w:r>
      <w:r w:rsidR="00541DFD">
        <w:rPr>
          <w:rFonts w:cs="DecoType Naskh" w:hint="cs"/>
          <w:rtl/>
        </w:rPr>
        <w:t>تكساس</w:t>
      </w:r>
      <w:r w:rsidR="00541DFD" w:rsidRPr="0062276E">
        <w:rPr>
          <w:rFonts w:cs="DecoType Naskh" w:hint="cs"/>
          <w:rtl/>
        </w:rPr>
        <w:t xml:space="preserve">، الولايات المتحدة الأمريكية (العمل </w:t>
      </w:r>
      <w:r w:rsidR="00541DFD">
        <w:rPr>
          <w:rFonts w:cs="DecoType Naskh" w:hint="cs"/>
          <w:rtl/>
        </w:rPr>
        <w:t>عن بعد</w:t>
      </w:r>
      <w:r w:rsidR="00541DFD" w:rsidRPr="0062276E">
        <w:rPr>
          <w:rFonts w:cs="DecoType Naskh" w:hint="cs"/>
          <w:rtl/>
        </w:rPr>
        <w:t>)</w:t>
      </w:r>
    </w:p>
    <w:p w14:paraId="1A458BA5" w14:textId="1C4F240E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وإطلاق لعبة حرب غامرة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، تتمحور حول الجمالية الجذابة وطريقة اللعب في عصر الحرب العالمية الثانية.</w:t>
      </w:r>
    </w:p>
    <w:p w14:paraId="790AF57B" w14:textId="4F379251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ال</w:t>
      </w:r>
      <w:r w:rsidRPr="00541DFD">
        <w:rPr>
          <w:rFonts w:cs="DecoType Naskh"/>
          <w:sz w:val="24"/>
          <w:szCs w:val="24"/>
          <w:rtl/>
        </w:rPr>
        <w:t xml:space="preserve">تعاون بشكل فعال كجزء من فريق </w:t>
      </w:r>
      <w:r>
        <w:rPr>
          <w:rFonts w:cs="DecoType Naskh" w:hint="cs"/>
          <w:sz w:val="24"/>
          <w:szCs w:val="24"/>
          <w:rtl/>
        </w:rPr>
        <w:t xml:space="preserve">بناء </w:t>
      </w:r>
      <w:r w:rsidRPr="00541DFD">
        <w:rPr>
          <w:rFonts w:cs="DecoType Naskh"/>
          <w:sz w:val="24"/>
          <w:szCs w:val="24"/>
          <w:rtl/>
        </w:rPr>
        <w:t xml:space="preserve">البيئة، حيث </w:t>
      </w:r>
      <w:r>
        <w:rPr>
          <w:rFonts w:cs="DecoType Naskh" w:hint="cs"/>
          <w:sz w:val="24"/>
          <w:szCs w:val="24"/>
          <w:rtl/>
        </w:rPr>
        <w:t xml:space="preserve">يتم القيام </w:t>
      </w:r>
      <w:r w:rsidRPr="00541DFD">
        <w:rPr>
          <w:rFonts w:cs="DecoType Naskh"/>
          <w:sz w:val="24"/>
          <w:szCs w:val="24"/>
          <w:rtl/>
        </w:rPr>
        <w:t xml:space="preserve">بتسليم </w:t>
      </w:r>
      <w:r>
        <w:rPr>
          <w:rFonts w:cs="DecoType Naskh" w:hint="cs"/>
          <w:sz w:val="24"/>
          <w:szCs w:val="24"/>
          <w:rtl/>
        </w:rPr>
        <w:t xml:space="preserve">الملفات </w:t>
      </w:r>
      <w:r w:rsidRPr="00541DFD">
        <w:rPr>
          <w:rFonts w:cs="DecoType Naskh"/>
          <w:sz w:val="24"/>
          <w:szCs w:val="24"/>
          <w:rtl/>
        </w:rPr>
        <w:t xml:space="preserve">بسرعة وكفاءة تحت إشراف </w:t>
      </w:r>
      <w:r>
        <w:rPr>
          <w:rFonts w:cs="DecoType Naskh" w:hint="cs"/>
          <w:sz w:val="24"/>
          <w:szCs w:val="24"/>
          <w:rtl/>
        </w:rPr>
        <w:t>المدير العام</w:t>
      </w:r>
      <w:r w:rsidRPr="00541DFD">
        <w:rPr>
          <w:rFonts w:cs="DecoType Naskh"/>
          <w:sz w:val="24"/>
          <w:szCs w:val="24"/>
          <w:rtl/>
        </w:rPr>
        <w:t>.</w:t>
      </w:r>
    </w:p>
    <w:p w14:paraId="347866E5" w14:textId="590AF4DF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تصميم الدعائم ثلاثية الأبعاد بمهارة، </w:t>
      </w:r>
      <w:r>
        <w:rPr>
          <w:rFonts w:cs="DecoType Naskh" w:hint="cs"/>
          <w:sz w:val="24"/>
          <w:szCs w:val="24"/>
          <w:rtl/>
        </w:rPr>
        <w:t>و</w:t>
      </w:r>
      <w:r w:rsidRPr="00541DFD">
        <w:rPr>
          <w:rFonts w:cs="DecoType Naskh"/>
          <w:sz w:val="24"/>
          <w:szCs w:val="24"/>
          <w:rtl/>
        </w:rPr>
        <w:t xml:space="preserve">دمجها بسلاسة في </w:t>
      </w:r>
      <w:r>
        <w:rPr>
          <w:rFonts w:cs="DecoType Naskh" w:hint="cs"/>
          <w:sz w:val="24"/>
          <w:szCs w:val="24"/>
          <w:rtl/>
        </w:rPr>
        <w:t>برنامج أنريل إنجين و</w:t>
      </w:r>
      <w:r w:rsidRPr="00541DFD">
        <w:rPr>
          <w:rFonts w:cs="DecoType Naskh"/>
          <w:sz w:val="24"/>
          <w:szCs w:val="24"/>
          <w:rtl/>
        </w:rPr>
        <w:t xml:space="preserve">تحسينها للأداء في البيئات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.</w:t>
      </w:r>
    </w:p>
    <w:p w14:paraId="0A1038BC" w14:textId="401F996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استخدام مزيج من </w:t>
      </w:r>
      <w:r>
        <w:rPr>
          <w:rFonts w:cs="DecoType Naskh" w:hint="cs"/>
          <w:sz w:val="24"/>
          <w:szCs w:val="24"/>
          <w:rtl/>
        </w:rPr>
        <w:t xml:space="preserve">ثري ديز ماكس </w:t>
      </w:r>
      <w:r w:rsidRPr="00541DFD">
        <w:rPr>
          <w:rFonts w:cs="DecoType Naskh"/>
          <w:sz w:val="24"/>
          <w:szCs w:val="24"/>
          <w:rtl/>
        </w:rPr>
        <w:t>و</w:t>
      </w:r>
      <w:r>
        <w:rPr>
          <w:rFonts w:cs="DecoType Naskh" w:hint="cs"/>
          <w:sz w:val="24"/>
          <w:szCs w:val="24"/>
          <w:rtl/>
        </w:rPr>
        <w:t xml:space="preserve">بليندر </w:t>
      </w:r>
      <w:r w:rsidRPr="00541DFD">
        <w:rPr>
          <w:rFonts w:cs="DecoType Naskh"/>
          <w:sz w:val="24"/>
          <w:szCs w:val="24"/>
          <w:rtl/>
        </w:rPr>
        <w:t xml:space="preserve">لتصميم </w:t>
      </w:r>
      <w:r w:rsidR="00815B3A">
        <w:rPr>
          <w:rFonts w:cs="DecoType Naskh" w:hint="cs"/>
          <w:sz w:val="24"/>
          <w:szCs w:val="24"/>
          <w:rtl/>
        </w:rPr>
        <w:t xml:space="preserve">النماذج </w:t>
      </w:r>
      <w:r w:rsidRPr="00541DFD">
        <w:rPr>
          <w:rFonts w:cs="DecoType Naskh"/>
          <w:sz w:val="24"/>
          <w:szCs w:val="24"/>
          <w:rtl/>
        </w:rPr>
        <w:t>وتركيبها وتحريكها، مما يضمن الجودة والواقعية من الدرجة الأولى.</w:t>
      </w:r>
    </w:p>
    <w:p w14:paraId="2B5D3A19" w14:textId="44B11E53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رفع جاذبية اللعبة البصرية من خلال إنشاء تأثيرات بصرية مذهلة باستخدام قدرات هوديني.</w:t>
      </w:r>
    </w:p>
    <w:p w14:paraId="1FFDE5BE" w14:textId="5EEC2FB5" w:rsidR="00412A6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="00541DFD" w:rsidRPr="00541DFD">
        <w:rPr>
          <w:rFonts w:cs="DecoType Naskh"/>
          <w:sz w:val="24"/>
          <w:szCs w:val="24"/>
          <w:rtl/>
        </w:rPr>
        <w:t>بنشاط في جهود اختبار اللعب</w:t>
      </w:r>
      <w:r>
        <w:rPr>
          <w:rFonts w:cs="DecoType Naskh" w:hint="cs"/>
          <w:sz w:val="24"/>
          <w:szCs w:val="24"/>
          <w:rtl/>
        </w:rPr>
        <w:t>ة</w:t>
      </w:r>
      <w:r w:rsidR="00541DFD" w:rsidRPr="00541DFD">
        <w:rPr>
          <w:rFonts w:cs="DecoType Naskh"/>
          <w:sz w:val="24"/>
          <w:szCs w:val="24"/>
          <w:rtl/>
        </w:rPr>
        <w:t xml:space="preserve"> و</w:t>
      </w:r>
      <w:r>
        <w:rPr>
          <w:rFonts w:cs="DecoType Naskh" w:hint="cs"/>
          <w:sz w:val="24"/>
          <w:szCs w:val="24"/>
          <w:rtl/>
        </w:rPr>
        <w:t>تقديم ال</w:t>
      </w:r>
      <w:r w:rsidR="00541DFD" w:rsidRPr="00541DFD">
        <w:rPr>
          <w:rFonts w:cs="DecoType Naskh"/>
          <w:sz w:val="24"/>
          <w:szCs w:val="24"/>
          <w:rtl/>
        </w:rPr>
        <w:t xml:space="preserve">تعليقات </w:t>
      </w:r>
      <w:r>
        <w:rPr>
          <w:rFonts w:cs="DecoType Naskh" w:hint="cs"/>
          <w:sz w:val="24"/>
          <w:szCs w:val="24"/>
          <w:rtl/>
        </w:rPr>
        <w:t>ال</w:t>
      </w:r>
      <w:r w:rsidR="00541DFD" w:rsidRPr="00541DFD">
        <w:rPr>
          <w:rFonts w:cs="DecoType Naskh"/>
          <w:sz w:val="24"/>
          <w:szCs w:val="24"/>
          <w:rtl/>
        </w:rPr>
        <w:t>قيمة للتحسين المستمر.</w:t>
      </w:r>
    </w:p>
    <w:p w14:paraId="4106E4B8" w14:textId="046C9D02" w:rsidR="00815B3A" w:rsidRPr="0062276E" w:rsidRDefault="00815B3A" w:rsidP="00815B3A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lastRenderedPageBreak/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بيئات بثلاثة أبعاد للألعاب الإلكترونية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56DD528F" w14:textId="3090ADE9" w:rsidR="00815B3A" w:rsidRPr="00DA3847" w:rsidRDefault="00DA3847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DA3847">
        <w:rPr>
          <w:rFonts w:asciiTheme="minorBidi" w:hAnsiTheme="minorBidi" w:cs="DecoType Naskh" w:hint="cs"/>
          <w:bCs/>
          <w:sz w:val="24"/>
          <w:szCs w:val="24"/>
          <w:rtl/>
        </w:rPr>
        <w:t xml:space="preserve">شركة </w:t>
      </w:r>
      <w:hyperlink r:id="rId16" w:history="1">
        <w:r w:rsidR="00815B3A" w:rsidRPr="00DA3847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يان جيمز</w:t>
        </w:r>
      </w:hyperlink>
      <w:r w:rsidR="00815B3A" w:rsidRPr="00DA3847">
        <w:rPr>
          <w:rFonts w:cs="DecoType Naskh" w:hint="cs"/>
          <w:rtl/>
        </w:rPr>
        <w:t xml:space="preserve">                                                         </w:t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 w:hint="cs"/>
          <w:rtl/>
        </w:rPr>
        <w:t xml:space="preserve">                           ريتشاردسون، تكساس، الولايات المتحدة الأمريكية (العمل عن بعد)</w:t>
      </w:r>
      <w:r w:rsidR="00815B3A" w:rsidRPr="00DA3847">
        <w:rPr>
          <w:rFonts w:cs="DecoType Naskh"/>
          <w:sz w:val="24"/>
          <w:szCs w:val="24"/>
          <w:rtl/>
        </w:rPr>
        <w:t>عملت مع مصممي المستو</w:t>
      </w:r>
      <w:r w:rsidR="00815B3A" w:rsidRPr="00DA3847">
        <w:rPr>
          <w:rFonts w:cs="DecoType Naskh" w:hint="cs"/>
          <w:sz w:val="24"/>
          <w:szCs w:val="24"/>
          <w:rtl/>
        </w:rPr>
        <w:t>يات</w:t>
      </w:r>
      <w:r w:rsidR="00815B3A" w:rsidRPr="00DA3847">
        <w:rPr>
          <w:rFonts w:cs="DecoType Naskh"/>
          <w:sz w:val="24"/>
          <w:szCs w:val="24"/>
          <w:rtl/>
        </w:rPr>
        <w:t xml:space="preserve"> للتأكد من أن البيئات جذابة من الناحية المرئية ومن منظور اللعب.</w:t>
      </w:r>
    </w:p>
    <w:p w14:paraId="03B52C64" w14:textId="4F128114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>قم</w:t>
      </w:r>
      <w:r>
        <w:rPr>
          <w:rFonts w:cs="DecoType Naskh" w:hint="cs"/>
          <w:sz w:val="24"/>
          <w:szCs w:val="24"/>
          <w:rtl/>
        </w:rPr>
        <w:t>ت</w:t>
      </w:r>
      <w:r w:rsidRPr="00815B3A">
        <w:rPr>
          <w:rFonts w:cs="DecoType Naskh"/>
          <w:sz w:val="24"/>
          <w:szCs w:val="24"/>
          <w:rtl/>
        </w:rPr>
        <w:t xml:space="preserve"> بإعداد المشاهد والإضاءة باستخدام محرك اللعبة المحدد.</w:t>
      </w:r>
    </w:p>
    <w:p w14:paraId="5874B625" w14:textId="426CDC29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تقديم تعليقات للنماذج والأنسجة التي صنعها </w:t>
      </w:r>
      <w:r>
        <w:rPr>
          <w:rFonts w:cs="DecoType Naskh" w:hint="cs"/>
          <w:sz w:val="24"/>
          <w:szCs w:val="24"/>
          <w:rtl/>
        </w:rPr>
        <w:t>ال</w:t>
      </w:r>
      <w:r w:rsidRPr="00815B3A">
        <w:rPr>
          <w:rFonts w:cs="DecoType Naskh"/>
          <w:sz w:val="24"/>
          <w:szCs w:val="24"/>
          <w:rtl/>
        </w:rPr>
        <w:t xml:space="preserve">فنانون </w:t>
      </w:r>
      <w:r>
        <w:rPr>
          <w:rFonts w:cs="DecoType Naskh" w:hint="cs"/>
          <w:sz w:val="24"/>
          <w:szCs w:val="24"/>
          <w:rtl/>
        </w:rPr>
        <w:t>الآخرين</w:t>
      </w:r>
      <w:r w:rsidRPr="00815B3A">
        <w:rPr>
          <w:rFonts w:cs="DecoType Naskh"/>
          <w:sz w:val="24"/>
          <w:szCs w:val="24"/>
          <w:rtl/>
        </w:rPr>
        <w:t>.</w:t>
      </w:r>
    </w:p>
    <w:p w14:paraId="107C7DAA" w14:textId="61D2CB6B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البرمجة النصية للمخطط أثناء تنفيذ الأصول والرسوم المتحركة في </w:t>
      </w:r>
      <w:r>
        <w:rPr>
          <w:rFonts w:cs="DecoType Naskh" w:hint="cs"/>
          <w:sz w:val="24"/>
          <w:szCs w:val="24"/>
          <w:rtl/>
        </w:rPr>
        <w:t xml:space="preserve">أنريل إنجين </w:t>
      </w:r>
      <w:r w:rsidRPr="00815B3A">
        <w:rPr>
          <w:rFonts w:cs="DecoType Naskh"/>
          <w:sz w:val="24"/>
          <w:szCs w:val="24"/>
          <w:rtl/>
        </w:rPr>
        <w:t>وإنشاء المؤثرات البصرية.</w:t>
      </w:r>
    </w:p>
    <w:p w14:paraId="12ED9C88" w14:textId="23216051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اتباع </w:t>
      </w:r>
      <w:r w:rsidRPr="00815B3A">
        <w:rPr>
          <w:rFonts w:cs="DecoType Naskh"/>
          <w:sz w:val="24"/>
          <w:szCs w:val="24"/>
          <w:rtl/>
        </w:rPr>
        <w:t xml:space="preserve">فن مفهوم ثنائي الأبعاد وتركيب الأصول </w:t>
      </w:r>
      <w:r>
        <w:rPr>
          <w:rFonts w:cs="DecoType Naskh" w:hint="cs"/>
          <w:sz w:val="24"/>
          <w:szCs w:val="24"/>
          <w:rtl/>
        </w:rPr>
        <w:t xml:space="preserve">حس </w:t>
      </w:r>
      <w:r w:rsidRPr="00815B3A">
        <w:rPr>
          <w:rFonts w:cs="DecoType Naskh"/>
          <w:sz w:val="24"/>
          <w:szCs w:val="24"/>
          <w:rtl/>
        </w:rPr>
        <w:t>العرض المطلوب.</w:t>
      </w:r>
    </w:p>
    <w:p w14:paraId="5F1EF0C0" w14:textId="06E057BF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815B3A">
        <w:rPr>
          <w:rFonts w:cs="DecoType Naskh"/>
          <w:sz w:val="24"/>
          <w:szCs w:val="24"/>
          <w:rtl/>
        </w:rPr>
        <w:t xml:space="preserve">الإضاءات </w:t>
      </w:r>
      <w:r>
        <w:rPr>
          <w:rFonts w:cs="DecoType Naskh" w:hint="cs"/>
          <w:sz w:val="24"/>
          <w:szCs w:val="24"/>
          <w:rtl/>
        </w:rPr>
        <w:t xml:space="preserve">والعمل </w:t>
      </w:r>
      <w:r w:rsidRPr="00815B3A">
        <w:rPr>
          <w:rFonts w:cs="DecoType Naskh"/>
          <w:sz w:val="24"/>
          <w:szCs w:val="24"/>
          <w:rtl/>
        </w:rPr>
        <w:t>على مرحلة ما بعد إنتاج المشاهد.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7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مدرسة إيرفنغ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إيرفنغ</w:t>
      </w:r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>مايا وبليندر وآفتر إفكس</w:t>
      </w:r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>في برنامج سبستانس ديزاينر وبينتر</w:t>
      </w:r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r>
        <w:rPr>
          <w:rFonts w:cs="DecoType Naskh" w:hint="cs"/>
          <w:sz w:val="24"/>
          <w:szCs w:val="24"/>
          <w:rtl/>
        </w:rPr>
        <w:t xml:space="preserve">يونيتي وأنريل وإنجين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r w:rsidRPr="00124A52">
        <w:rPr>
          <w:rFonts w:asciiTheme="minorHAnsi" w:hAnsiTheme="minorHAnsi" w:cstheme="minorHAnsi"/>
          <w:sz w:val="24"/>
          <w:szCs w:val="24"/>
        </w:rPr>
        <w:t>c#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بريمير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4285C6F1" w14:textId="0E872CAB" w:rsidR="004F1FCF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51221D33" w14:textId="130ACE4F" w:rsidR="002924A5" w:rsidRPr="0062276E" w:rsidRDefault="002924A5" w:rsidP="002924A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2924A5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التحريك ببعدين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2006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2006 م </w:t>
      </w:r>
    </w:p>
    <w:p w14:paraId="24C70FC3" w14:textId="16E0AEBE" w:rsidR="002924A5" w:rsidRPr="0062276E" w:rsidRDefault="00DA3847" w:rsidP="002924A5">
      <w:pPr>
        <w:pStyle w:val="Achievement"/>
        <w:bidi/>
        <w:spacing w:line="120" w:lineRule="auto"/>
        <w:ind w:left="183" w:hanging="180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كات ستوديوز للرسوم المتحركة والتأثيرات البصرية</w:t>
      </w:r>
      <w:r w:rsidR="002924A5" w:rsidRPr="00441CD6">
        <w:rPr>
          <w:rFonts w:hint="cs"/>
          <w:color w:val="AEAAAA" w:themeColor="background2" w:themeShade="BF"/>
          <w:rtl/>
        </w:rPr>
        <w:t xml:space="preserve">  </w:t>
      </w:r>
      <w:r w:rsidR="002924A5" w:rsidRPr="0062276E">
        <w:rPr>
          <w:rFonts w:hint="cs"/>
          <w:rtl/>
        </w:rPr>
        <w:t xml:space="preserve">                                            </w:t>
      </w:r>
      <w:r w:rsidR="002924A5">
        <w:rPr>
          <w:rFonts w:hint="cs"/>
          <w:rtl/>
        </w:rPr>
        <w:t xml:space="preserve">                      دالاس، تكساس، الولايات المتحدة الأمريكية </w:t>
      </w:r>
      <w:r w:rsidR="002924A5" w:rsidRPr="0062276E">
        <w:rPr>
          <w:rFonts w:hint="cs"/>
          <w:rtl/>
        </w:rPr>
        <w:t xml:space="preserve">(العمل </w:t>
      </w:r>
      <w:r w:rsidR="002924A5">
        <w:rPr>
          <w:rFonts w:hint="cs"/>
          <w:rtl/>
        </w:rPr>
        <w:t>في موقع العمل</w:t>
      </w:r>
      <w:r w:rsidR="002924A5" w:rsidRPr="0062276E">
        <w:rPr>
          <w:rFonts w:hint="cs"/>
          <w:rtl/>
        </w:rPr>
        <w:t>)</w:t>
      </w:r>
    </w:p>
    <w:p w14:paraId="259EB0A1" w14:textId="5DD5C784" w:rsidR="008905D1" w:rsidRPr="002924A5" w:rsidRDefault="002924A5" w:rsidP="005704CF">
      <w:pPr>
        <w:pStyle w:val="ListParagraph"/>
        <w:numPr>
          <w:ilvl w:val="1"/>
          <w:numId w:val="1"/>
        </w:numP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شخصيات متحركة لفيديوهات تعليمية حول القيادة المؤجلة.</w:t>
      </w:r>
    </w:p>
    <w:p w14:paraId="099A636C" w14:textId="77777777" w:rsidR="00C35773" w:rsidRPr="0062276E" w:rsidRDefault="00C35773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="DecoType Naskh"/>
          <w:b/>
          <w:i/>
          <w:iCs/>
          <w:color w:val="7030A0"/>
          <w:sz w:val="8"/>
          <w:szCs w:val="8"/>
        </w:rPr>
      </w:pPr>
    </w:p>
    <w:p w14:paraId="2AD278E4" w14:textId="77777777" w:rsidR="00074091" w:rsidRPr="0062276E" w:rsidRDefault="00074091" w:rsidP="00074091">
      <w:pPr>
        <w:spacing w:after="0" w:line="240" w:lineRule="auto"/>
        <w:ind w:right="0"/>
        <w:jc w:val="left"/>
        <w:rPr>
          <w:rFonts w:asciiTheme="minorBidi" w:hAnsiTheme="minorBidi" w:cs="DecoType Naskh"/>
          <w:color w:val="7030A0"/>
          <w:sz w:val="8"/>
          <w:szCs w:val="8"/>
        </w:rPr>
      </w:pP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>كلية رتشلاند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r w:rsidRPr="009B3838">
        <w:rPr>
          <w:rFonts w:cs="DecoType Naskh" w:hint="cs"/>
          <w:color w:val="auto"/>
          <w:sz w:val="22"/>
          <w:szCs w:val="24"/>
          <w:rtl/>
        </w:rPr>
        <w:t>لينكدإن: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6D5AB47A" w14:textId="5CA04F4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 ديزاينر التدريب الأساسي 17 مايو / أيار 2021 م</w:t>
            </w:r>
          </w:p>
          <w:p w14:paraId="0AE11ADF" w14:textId="0E904610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تقنية التأثيرات البصرية 16 ديسمبر / كانون الأول 2020 م </w:t>
            </w:r>
          </w:p>
          <w:p w14:paraId="126DFF1B" w14:textId="77777777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موغراف تحريك الرسوم في آفتر إفيكس 6 فبراير / شباط 2021 م</w:t>
            </w:r>
          </w:p>
          <w:p w14:paraId="7FA826BE" w14:textId="0C57DF87" w:rsidR="00884514" w:rsidRP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 الريندر المتطور 5 فبراير / شباط 2021 م</w:t>
            </w:r>
          </w:p>
        </w:tc>
        <w:tc>
          <w:tcPr>
            <w:tcW w:w="4954" w:type="dxa"/>
          </w:tcPr>
          <w:p w14:paraId="39681047" w14:textId="4A5BE867" w:rsidR="009B3838" w:rsidRP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أفتر إفيكس 2021: التأثيرات البصرية 18 فبراير /  شباط 2021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م</w:t>
            </w:r>
          </w:p>
          <w:p w14:paraId="50E9901B" w14:textId="20C8FE7E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أساسيات البرمجة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12 يناير / كانون الثاني 2021 م</w:t>
            </w:r>
          </w:p>
          <w:p w14:paraId="2843D67D" w14:textId="79BB2867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مايا: تصميم المفاصل للكائنات العضوية 6 يوليو / أيلول 2019 م</w:t>
            </w:r>
          </w:p>
          <w:p w14:paraId="70E338D6" w14:textId="6D764500" w:rsidR="000563E5" w:rsidRP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يونيتي ثري دي التدريب الأساسي 3 يوليو / أيلول 2019 م</w:t>
            </w:r>
          </w:p>
        </w:tc>
      </w:tr>
    </w:tbl>
    <w:p w14:paraId="64109F76" w14:textId="77777777" w:rsidR="0070338A" w:rsidRPr="0062276E" w:rsidRDefault="0070338A" w:rsidP="005704CF">
      <w:pPr>
        <w:bidi/>
        <w:ind w:left="0" w:firstLine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5704CF">
      <w:pPr>
        <w:pStyle w:val="Heading1"/>
        <w:bidi/>
        <w:spacing w:line="24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43C65F80" w14:textId="0D8574DB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المركز الثالث في مسابقة تحريك الرسوم في مهرجان الميديا من كلية ريتشلاند 2005</w:t>
      </w: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18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19"/>
      <w:footerReference w:type="default" r:id="rId20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27A" w14:textId="77777777" w:rsidR="00A538D5" w:rsidRDefault="00A538D5" w:rsidP="008228AC">
      <w:pPr>
        <w:spacing w:after="0" w:line="240" w:lineRule="auto"/>
      </w:pPr>
      <w:r>
        <w:separator/>
      </w:r>
    </w:p>
  </w:endnote>
  <w:endnote w:type="continuationSeparator" w:id="0">
    <w:p w14:paraId="2A429B92" w14:textId="77777777" w:rsidR="00A538D5" w:rsidRDefault="00A538D5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2A0A" w14:textId="77777777" w:rsidR="00A538D5" w:rsidRDefault="00A538D5" w:rsidP="008228AC">
      <w:pPr>
        <w:spacing w:after="0" w:line="240" w:lineRule="auto"/>
      </w:pPr>
      <w:r>
        <w:separator/>
      </w:r>
    </w:p>
  </w:footnote>
  <w:footnote w:type="continuationSeparator" w:id="0">
    <w:p w14:paraId="6BD66C2E" w14:textId="77777777" w:rsidR="00A538D5" w:rsidRDefault="00A538D5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5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6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9"/>
  </w:num>
  <w:num w:numId="23" w16cid:durableId="1535774559">
    <w:abstractNumId w:val="34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3"/>
  </w:num>
  <w:num w:numId="27" w16cid:durableId="713887369">
    <w:abstractNumId w:val="30"/>
  </w:num>
  <w:num w:numId="28" w16cid:durableId="726146046">
    <w:abstractNumId w:val="31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7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2"/>
  </w:num>
  <w:num w:numId="37" w16cid:durableId="1521310574">
    <w:abstractNumId w:val="22"/>
  </w:num>
  <w:num w:numId="38" w16cid:durableId="1398555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04CF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38D5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3F5C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maps/" TargetMode="External"/><Relationship Id="rId13" Type="http://schemas.openxmlformats.org/officeDocument/2006/relationships/hyperlink" Target="https://cascom.army.mil/" TargetMode="External"/><Relationship Id="rId18" Type="http://schemas.openxmlformats.org/officeDocument/2006/relationships/hyperlink" Target="https://www.linkedin.com/in/ruba-qewar-17351115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islamicschoolofirvi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YahnGam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-plus.com/cl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wiionline.com/" TargetMode="External"/><Relationship Id="rId10" Type="http://schemas.openxmlformats.org/officeDocument/2006/relationships/hyperlink" Target="https://cascom.army.mi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edarbandcorp.com/suhdutsing-technolog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1311</Words>
  <Characters>6768</Characters>
  <Application>Microsoft Office Word</Application>
  <DocSecurity>0</DocSecurity>
  <Lines>153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3</cp:revision>
  <cp:lastPrinted>2024-01-19T22:18:00Z</cp:lastPrinted>
  <dcterms:created xsi:type="dcterms:W3CDTF">2024-01-19T23:53:00Z</dcterms:created>
  <dcterms:modified xsi:type="dcterms:W3CDTF">2024-01-19T23:59:00Z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